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23" w:rsidRPr="00F41852" w:rsidRDefault="005C7573" w:rsidP="00145D94">
      <w:pPr>
        <w:spacing w:line="320" w:lineRule="exact"/>
        <w:jc w:val="both"/>
        <w:rPr>
          <w:rFonts w:eastAsia="MS Mincho"/>
          <w:b/>
          <w:color w:val="181512"/>
          <w:sz w:val="28"/>
          <w:szCs w:val="28"/>
          <w:lang w:eastAsia="ja-JP"/>
        </w:rPr>
      </w:pPr>
      <w:commentRangeStart w:id="0"/>
      <w:r w:rsidRPr="00F41852">
        <w:rPr>
          <w:rFonts w:eastAsia="MS Mincho"/>
          <w:b/>
          <w:color w:val="181512"/>
          <w:sz w:val="28"/>
          <w:szCs w:val="28"/>
          <w:lang w:eastAsia="ja-JP"/>
        </w:rPr>
        <w:t xml:space="preserve">Title: </w:t>
      </w:r>
      <w:r w:rsidR="003C0291" w:rsidRPr="00F41852">
        <w:rPr>
          <w:rFonts w:eastAsia="MS Mincho"/>
          <w:b/>
          <w:color w:val="181512"/>
          <w:sz w:val="28"/>
          <w:szCs w:val="28"/>
          <w:lang w:eastAsia="ja-JP"/>
        </w:rPr>
        <w:t xml:space="preserve">Understanding Human Health and Disease </w:t>
      </w:r>
      <w:r w:rsidR="00610D32" w:rsidRPr="00F41852">
        <w:rPr>
          <w:rFonts w:eastAsia="MS Mincho"/>
          <w:b/>
          <w:color w:val="181512"/>
          <w:sz w:val="28"/>
          <w:szCs w:val="28"/>
          <w:lang w:eastAsia="ja-JP"/>
        </w:rPr>
        <w:t>with</w:t>
      </w:r>
      <w:r w:rsidR="003C0291" w:rsidRPr="00F41852">
        <w:rPr>
          <w:rFonts w:eastAsia="MS Mincho"/>
          <w:b/>
          <w:color w:val="181512"/>
          <w:sz w:val="28"/>
          <w:szCs w:val="28"/>
          <w:lang w:eastAsia="ja-JP"/>
        </w:rPr>
        <w:t xml:space="preserve"> LC/MS Based </w:t>
      </w:r>
      <w:r w:rsidR="003C0291" w:rsidRPr="00F41852">
        <w:rPr>
          <w:b/>
          <w:sz w:val="28"/>
          <w:szCs w:val="28"/>
          <w:lang w:eastAsia="zh-CN"/>
        </w:rPr>
        <w:t>Metabolic Phenotyping</w:t>
      </w:r>
      <w:commentRangeEnd w:id="0"/>
      <w:r w:rsidR="000D57D7">
        <w:rPr>
          <w:rStyle w:val="a8"/>
        </w:rPr>
        <w:commentReference w:id="0"/>
      </w:r>
    </w:p>
    <w:p w:rsidR="005C7573" w:rsidRDefault="005C7573" w:rsidP="00147F9C">
      <w:pPr>
        <w:spacing w:line="200" w:lineRule="exact"/>
        <w:ind w:right="-1"/>
        <w:jc w:val="both"/>
        <w:rPr>
          <w:szCs w:val="36"/>
          <w:lang w:eastAsia="zh-CN"/>
        </w:rPr>
      </w:pPr>
    </w:p>
    <w:p w:rsidR="005C7573" w:rsidRPr="003D5496" w:rsidRDefault="00145D4A" w:rsidP="00610D32">
      <w:pPr>
        <w:spacing w:line="240" w:lineRule="exact"/>
        <w:ind w:right="-1"/>
        <w:jc w:val="both"/>
        <w:rPr>
          <w:b/>
          <w:i/>
          <w:color w:val="181512"/>
          <w:lang w:eastAsia="zh-CN"/>
        </w:rPr>
      </w:pPr>
      <w:r>
        <w:rPr>
          <w:rFonts w:hint="eastAsia"/>
          <w:b/>
          <w:i/>
          <w:color w:val="181512"/>
          <w:lang w:eastAsia="zh-CN"/>
        </w:rPr>
        <w:t xml:space="preserve">Dr. </w:t>
      </w:r>
      <w:commentRangeStart w:id="1"/>
      <w:r w:rsidR="0089258F">
        <w:rPr>
          <w:b/>
          <w:i/>
          <w:color w:val="181512"/>
          <w:lang w:eastAsia="zh-CN"/>
        </w:rPr>
        <w:t>Robert Plumb</w:t>
      </w:r>
      <w:commentRangeEnd w:id="1"/>
      <w:r w:rsidR="000D57D7">
        <w:rPr>
          <w:rStyle w:val="a8"/>
        </w:rPr>
        <w:commentReference w:id="1"/>
      </w:r>
    </w:p>
    <w:p w:rsidR="00F41852" w:rsidRPr="00F41852" w:rsidRDefault="00F41852" w:rsidP="00610D32">
      <w:pPr>
        <w:widowControl w:val="0"/>
        <w:autoSpaceDE w:val="0"/>
        <w:autoSpaceDN w:val="0"/>
        <w:adjustRightInd w:val="0"/>
        <w:spacing w:line="240" w:lineRule="exact"/>
        <w:ind w:right="-1"/>
        <w:jc w:val="both"/>
        <w:outlineLvl w:val="0"/>
        <w:rPr>
          <w:bCs/>
          <w:color w:val="181512"/>
          <w:lang w:eastAsia="zh-CN"/>
        </w:rPr>
      </w:pPr>
      <w:commentRangeStart w:id="2"/>
      <w:r>
        <w:rPr>
          <w:rFonts w:eastAsia="Times New Roman"/>
          <w:bCs/>
          <w:color w:val="181512"/>
        </w:rPr>
        <w:t>Professor</w:t>
      </w:r>
    </w:p>
    <w:p w:rsidR="0017319F" w:rsidRDefault="0017319F" w:rsidP="00610D32">
      <w:pPr>
        <w:widowControl w:val="0"/>
        <w:autoSpaceDE w:val="0"/>
        <w:autoSpaceDN w:val="0"/>
        <w:adjustRightInd w:val="0"/>
        <w:spacing w:line="240" w:lineRule="exact"/>
        <w:ind w:right="-1"/>
        <w:jc w:val="both"/>
        <w:outlineLvl w:val="0"/>
        <w:rPr>
          <w:bCs/>
          <w:color w:val="181512"/>
          <w:lang w:eastAsia="zh-CN"/>
        </w:rPr>
      </w:pPr>
      <w:r w:rsidRPr="003C0291">
        <w:rPr>
          <w:rFonts w:eastAsia="Times New Roman"/>
          <w:bCs/>
          <w:color w:val="181512"/>
        </w:rPr>
        <w:t>Imperial College London</w:t>
      </w:r>
      <w:r w:rsidRPr="00610D32">
        <w:rPr>
          <w:rFonts w:eastAsia="Times New Roman" w:hint="eastAsia"/>
          <w:bCs/>
          <w:color w:val="181512"/>
        </w:rPr>
        <w:t xml:space="preserve"> </w:t>
      </w:r>
    </w:p>
    <w:p w:rsidR="0089258F" w:rsidRPr="00610D32" w:rsidRDefault="00610D32" w:rsidP="00610D32">
      <w:pPr>
        <w:widowControl w:val="0"/>
        <w:autoSpaceDE w:val="0"/>
        <w:autoSpaceDN w:val="0"/>
        <w:adjustRightInd w:val="0"/>
        <w:spacing w:line="240" w:lineRule="exact"/>
        <w:ind w:right="-1"/>
        <w:jc w:val="both"/>
        <w:outlineLvl w:val="0"/>
        <w:rPr>
          <w:rFonts w:eastAsia="Times New Roman"/>
          <w:bCs/>
          <w:color w:val="181512"/>
        </w:rPr>
      </w:pPr>
      <w:r w:rsidRPr="00610D32">
        <w:rPr>
          <w:rFonts w:eastAsia="Times New Roman" w:hint="eastAsia"/>
          <w:bCs/>
          <w:color w:val="181512"/>
        </w:rPr>
        <w:t>UK</w:t>
      </w:r>
      <w:commentRangeEnd w:id="2"/>
      <w:r w:rsidR="000D57D7">
        <w:rPr>
          <w:rStyle w:val="a8"/>
        </w:rPr>
        <w:commentReference w:id="2"/>
      </w:r>
    </w:p>
    <w:p w:rsidR="00BA38DB" w:rsidRPr="00147F9C" w:rsidRDefault="00BA38DB" w:rsidP="00610D32">
      <w:pPr>
        <w:autoSpaceDE w:val="0"/>
        <w:autoSpaceDN w:val="0"/>
        <w:adjustRightInd w:val="0"/>
        <w:spacing w:line="240" w:lineRule="exact"/>
        <w:ind w:right="-1"/>
        <w:jc w:val="both"/>
        <w:rPr>
          <w:b/>
          <w:i/>
          <w:color w:val="181512"/>
          <w:sz w:val="16"/>
          <w:szCs w:val="16"/>
          <w:lang w:eastAsia="zh-CN"/>
        </w:rPr>
      </w:pPr>
    </w:p>
    <w:p w:rsidR="00BA38DB" w:rsidRPr="00AD5297" w:rsidRDefault="00BA38DB" w:rsidP="00610D32">
      <w:pPr>
        <w:autoSpaceDE w:val="0"/>
        <w:autoSpaceDN w:val="0"/>
        <w:adjustRightInd w:val="0"/>
        <w:spacing w:line="240" w:lineRule="exact"/>
        <w:ind w:right="-1"/>
        <w:jc w:val="both"/>
        <w:rPr>
          <w:b/>
          <w:i/>
          <w:color w:val="181512"/>
          <w:sz w:val="24"/>
          <w:szCs w:val="24"/>
          <w:lang w:eastAsia="zh-CN"/>
        </w:rPr>
      </w:pPr>
      <w:r w:rsidRPr="00AD5297">
        <w:rPr>
          <w:rFonts w:eastAsia="Times New Roman"/>
          <w:b/>
          <w:i/>
          <w:color w:val="181512"/>
          <w:sz w:val="24"/>
          <w:szCs w:val="24"/>
        </w:rPr>
        <w:t>Abstract</w:t>
      </w:r>
    </w:p>
    <w:p w:rsidR="00F41852" w:rsidRDefault="00F41852" w:rsidP="00610D32">
      <w:pPr>
        <w:spacing w:line="240" w:lineRule="exact"/>
        <w:jc w:val="both"/>
        <w:rPr>
          <w:color w:val="181512"/>
          <w:sz w:val="16"/>
          <w:szCs w:val="16"/>
          <w:lang w:eastAsia="zh-CN"/>
        </w:rPr>
      </w:pPr>
    </w:p>
    <w:p w:rsidR="005C7573" w:rsidRDefault="003C0291" w:rsidP="00610D32">
      <w:pPr>
        <w:spacing w:line="240" w:lineRule="exact"/>
        <w:jc w:val="both"/>
        <w:rPr>
          <w:rFonts w:eastAsia="Times New Roman"/>
          <w:bCs/>
          <w:color w:val="181512"/>
        </w:rPr>
      </w:pPr>
      <w:commentRangeStart w:id="3"/>
      <w:r w:rsidRPr="000D57D7">
        <w:rPr>
          <w:rFonts w:eastAsia="Times New Roman"/>
          <w:bCs/>
          <w:color w:val="181512"/>
        </w:rPr>
        <w:t>The MRC-NIHR National Phenome Centre,</w:t>
      </w:r>
      <w:r w:rsidR="00F41852" w:rsidRPr="000D57D7">
        <w:rPr>
          <w:rFonts w:hint="eastAsia"/>
          <w:bCs/>
          <w:color w:val="181512"/>
          <w:lang w:eastAsia="zh-CN"/>
        </w:rPr>
        <w:t xml:space="preserve"> </w:t>
      </w:r>
      <w:r w:rsidRPr="000D57D7">
        <w:rPr>
          <w:rFonts w:eastAsia="Times New Roman"/>
          <w:bCs/>
          <w:color w:val="181512"/>
        </w:rPr>
        <w:t>Imperial College London, is the first of its kind facility. Born out of the UK Olympic Legacy its mandate is to provide “high throughput, forensic quality, metabolic phenotyping to support large scale epidemiological studies as well as basic medical research into disease understanding and patient stratification”. As global life-styles change we are seeing increasing cases of obesity, diabetes, and mental health issues. This not only affects a person’s quality of life but also places increased strain on the health-care systems to provide the right treatment whilst managing costs closely.</w:t>
      </w:r>
      <w:r w:rsidR="00F41852" w:rsidRPr="000D57D7">
        <w:rPr>
          <w:rFonts w:hint="eastAsia"/>
          <w:bCs/>
          <w:color w:val="181512"/>
          <w:lang w:eastAsia="zh-CN"/>
        </w:rPr>
        <w:t xml:space="preserve"> </w:t>
      </w:r>
      <w:r w:rsidRPr="000D57D7">
        <w:rPr>
          <w:rFonts w:eastAsia="Times New Roman"/>
          <w:bCs/>
          <w:color w:val="181512"/>
        </w:rPr>
        <w:t xml:space="preserve">Metabolic Phenotyping offers a valuable and unique insight into the underlying biochemistry of diseases as well as the </w:t>
      </w:r>
      <w:r w:rsidR="00D97421" w:rsidRPr="000D57D7">
        <w:rPr>
          <w:rFonts w:eastAsia="Times New Roman"/>
          <w:bCs/>
          <w:color w:val="181512"/>
        </w:rPr>
        <w:t>patients’</w:t>
      </w:r>
      <w:r w:rsidRPr="000D57D7">
        <w:rPr>
          <w:rFonts w:eastAsia="Times New Roman"/>
          <w:bCs/>
          <w:color w:val="181512"/>
        </w:rPr>
        <w:t xml:space="preserve"> ind</w:t>
      </w:r>
      <w:r w:rsidR="002B6FF1" w:rsidRPr="000D57D7">
        <w:rPr>
          <w:rFonts w:eastAsia="Times New Roman"/>
          <w:bCs/>
          <w:color w:val="181512"/>
        </w:rPr>
        <w:t>ividual biochemistry “phenotype</w:t>
      </w:r>
      <w:r w:rsidR="002B6FF1" w:rsidRPr="000D57D7">
        <w:rPr>
          <w:bCs/>
          <w:color w:val="181512"/>
          <w:lang w:eastAsia="zh-CN"/>
        </w:rPr>
        <w:t>”</w:t>
      </w:r>
      <w:r w:rsidRPr="000D57D7">
        <w:rPr>
          <w:rFonts w:eastAsia="Times New Roman"/>
          <w:bCs/>
          <w:color w:val="181512"/>
        </w:rPr>
        <w:t xml:space="preserve">, diet, health status, age and stress. To deliver this information the analytical data generated in processed via a variety of chemometric </w:t>
      </w:r>
      <w:r w:rsidR="00F41852" w:rsidRPr="000D57D7">
        <w:rPr>
          <w:rFonts w:eastAsia="Times New Roman"/>
          <w:bCs/>
          <w:color w:val="181512"/>
        </w:rPr>
        <w:t>modeling</w:t>
      </w:r>
      <w:r w:rsidRPr="000D57D7">
        <w:rPr>
          <w:rFonts w:eastAsia="Times New Roman"/>
          <w:bCs/>
          <w:color w:val="181512"/>
        </w:rPr>
        <w:t xml:space="preserve"> and analysis methodologies to deliver the relevant biochemical information. These chemometric platforms employed vary from simple multivariant analysis to highly complex model based analysis and is presented in a format ready for interpretation by medics. This facility comprises of high field NMR instruments, accurate mass LC/MS instruments, tandem quadrupole LC/MS systems as well as dedicated training facility. In this presentation we will discuss the development of analytical platforms both LC/MS and NMR as well as a detailed discussion on the workflow, validation, reporting and decision making process. The presentation will cover the development and validation of the “discovery’ screening methods for polar, non polar metabolites and lipid profiling using LC/MS methodology, as well as describe the use of proton NMR as an initial screen to eliminate contaminated samples. The quantitative targeted LC/MS assays will also be discussed the various compounds classes such as bile acids, amino acids, eicosanoids, and acyl cartanines.</w:t>
      </w:r>
      <w:commentRangeEnd w:id="3"/>
      <w:r w:rsidR="000D57D7" w:rsidRPr="000D57D7">
        <w:rPr>
          <w:rStyle w:val="a8"/>
        </w:rPr>
        <w:commentReference w:id="3"/>
      </w:r>
    </w:p>
    <w:p w:rsidR="006F2D28" w:rsidRPr="00147F9C" w:rsidRDefault="006F2D28" w:rsidP="00610D32">
      <w:pPr>
        <w:spacing w:line="240" w:lineRule="exact"/>
        <w:jc w:val="both"/>
        <w:rPr>
          <w:sz w:val="16"/>
          <w:szCs w:val="16"/>
          <w:lang w:val="en-GB" w:eastAsia="zh-CN"/>
        </w:rPr>
      </w:pPr>
    </w:p>
    <w:p w:rsidR="005C7573" w:rsidRPr="00F41852" w:rsidRDefault="00F41852" w:rsidP="00610D32">
      <w:pPr>
        <w:autoSpaceDE w:val="0"/>
        <w:autoSpaceDN w:val="0"/>
        <w:adjustRightInd w:val="0"/>
        <w:spacing w:line="240" w:lineRule="exact"/>
        <w:ind w:right="-1"/>
        <w:jc w:val="both"/>
        <w:rPr>
          <w:b/>
          <w:i/>
          <w:color w:val="181512"/>
          <w:sz w:val="24"/>
          <w:szCs w:val="24"/>
          <w:lang w:eastAsia="zh-CN"/>
        </w:rPr>
      </w:pPr>
      <w:commentRangeStart w:id="4"/>
      <w:r>
        <w:rPr>
          <w:rFonts w:eastAsia="Times New Roman" w:hint="eastAsia"/>
          <w:b/>
          <w:i/>
          <w:color w:val="181512"/>
          <w:sz w:val="24"/>
          <w:szCs w:val="24"/>
        </w:rPr>
        <w:t>Biography</w:t>
      </w:r>
      <w:commentRangeEnd w:id="4"/>
      <w:r w:rsidR="000D57D7">
        <w:rPr>
          <w:rStyle w:val="a8"/>
        </w:rPr>
        <w:commentReference w:id="4"/>
      </w:r>
    </w:p>
    <w:p w:rsidR="00BA38DB" w:rsidRPr="00147F9C" w:rsidRDefault="00BA38DB" w:rsidP="00610D32">
      <w:pPr>
        <w:spacing w:line="240" w:lineRule="exact"/>
        <w:ind w:right="-1"/>
        <w:jc w:val="both"/>
        <w:rPr>
          <w:b/>
          <w:sz w:val="16"/>
          <w:szCs w:val="16"/>
          <w:lang w:eastAsia="zh-CN"/>
        </w:rPr>
      </w:pPr>
    </w:p>
    <w:p w:rsidR="004D65BF" w:rsidRPr="00F41852" w:rsidRDefault="00B22BBE" w:rsidP="003D5496">
      <w:pPr>
        <w:spacing w:line="240" w:lineRule="exact"/>
        <w:jc w:val="both"/>
        <w:rPr>
          <w:szCs w:val="18"/>
          <w:lang w:eastAsia="zh-CN"/>
        </w:rPr>
      </w:pPr>
      <w:commentRangeStart w:id="5"/>
      <w:r>
        <w:rPr>
          <w:szCs w:val="18"/>
        </w:rPr>
        <w:t>Prof</w:t>
      </w:r>
      <w:r w:rsidR="00610D32">
        <w:rPr>
          <w:rFonts w:hint="eastAsia"/>
          <w:szCs w:val="18"/>
          <w:lang w:eastAsia="zh-CN"/>
        </w:rPr>
        <w:t>essor</w:t>
      </w:r>
      <w:r w:rsidR="0089258F" w:rsidRPr="0089258F">
        <w:rPr>
          <w:szCs w:val="18"/>
        </w:rPr>
        <w:t xml:space="preserve"> Robert Plumb is the Director of Metabolic Phenotyping and Stratified Medicine in the Waters Health Sciences Business Operations Division, based in Milford, Massachusetts. </w:t>
      </w:r>
      <w:r>
        <w:rPr>
          <w:szCs w:val="18"/>
        </w:rPr>
        <w:t>Prof</w:t>
      </w:r>
      <w:r w:rsidR="00F41852">
        <w:rPr>
          <w:rFonts w:hint="eastAsia"/>
          <w:szCs w:val="18"/>
          <w:lang w:eastAsia="zh-CN"/>
        </w:rPr>
        <w:t>essor</w:t>
      </w:r>
      <w:r w:rsidR="0089258F" w:rsidRPr="0089258F">
        <w:rPr>
          <w:szCs w:val="18"/>
        </w:rPr>
        <w:t xml:space="preserve"> Plumb has published over 100 papers on the subject of HPLC/MS and NMR for bioanalysis, metabolomics </w:t>
      </w:r>
      <w:r w:rsidR="00F41852">
        <w:rPr>
          <w:szCs w:val="18"/>
        </w:rPr>
        <w:t xml:space="preserve">and metabolite identification. </w:t>
      </w:r>
      <w:r w:rsidR="0089258F" w:rsidRPr="0089258F">
        <w:rPr>
          <w:szCs w:val="18"/>
        </w:rPr>
        <w:t>He is a recognized expert in the use of liquid chromatography with mass spectrometry, capillary scale LC, purifications scale LC and metabonomics, giving many invited papers at international meetings around the world.</w:t>
      </w:r>
      <w:r w:rsidR="00F41852">
        <w:rPr>
          <w:rFonts w:hint="eastAsia"/>
          <w:szCs w:val="18"/>
          <w:lang w:eastAsia="zh-CN"/>
        </w:rPr>
        <w:t xml:space="preserve"> </w:t>
      </w:r>
      <w:r w:rsidR="002B6FF1">
        <w:rPr>
          <w:szCs w:val="18"/>
        </w:rPr>
        <w:t xml:space="preserve">After obtaining an </w:t>
      </w:r>
      <w:r w:rsidR="002B6FF1">
        <w:rPr>
          <w:rFonts w:hint="eastAsia"/>
          <w:szCs w:val="18"/>
          <w:lang w:eastAsia="zh-CN"/>
        </w:rPr>
        <w:t>H</w:t>
      </w:r>
      <w:r w:rsidR="002B6FF1">
        <w:rPr>
          <w:szCs w:val="18"/>
        </w:rPr>
        <w:t xml:space="preserve">onors </w:t>
      </w:r>
      <w:r w:rsidR="002B6FF1">
        <w:rPr>
          <w:rFonts w:hint="eastAsia"/>
          <w:szCs w:val="18"/>
          <w:lang w:eastAsia="zh-CN"/>
        </w:rPr>
        <w:t>D</w:t>
      </w:r>
      <w:r w:rsidR="0089258F" w:rsidRPr="0089258F">
        <w:rPr>
          <w:szCs w:val="18"/>
        </w:rPr>
        <w:t>egree in Chemistry from the University of Hertfords</w:t>
      </w:r>
      <w:r w:rsidR="002B6FF1">
        <w:rPr>
          <w:szCs w:val="18"/>
        </w:rPr>
        <w:t>hire in 1992, he started work</w:t>
      </w:r>
      <w:r w:rsidR="0089258F" w:rsidRPr="0089258F">
        <w:rPr>
          <w:szCs w:val="18"/>
        </w:rPr>
        <w:t xml:space="preserve"> at Glaxo Research and Development Drug Metabolism Department. During his time at Glaxo and later GlaxoWellcome he continued his research in liquid chromatography combined with NMR and mass spectrometry for metabolite identification and bioanalysis obtaining his Ph</w:t>
      </w:r>
      <w:r w:rsidR="00F41852">
        <w:rPr>
          <w:rFonts w:hint="eastAsia"/>
          <w:szCs w:val="18"/>
          <w:lang w:eastAsia="zh-CN"/>
        </w:rPr>
        <w:t>.</w:t>
      </w:r>
      <w:r w:rsidR="0089258F" w:rsidRPr="0089258F">
        <w:rPr>
          <w:szCs w:val="18"/>
        </w:rPr>
        <w:t>D</w:t>
      </w:r>
      <w:r w:rsidR="00F41852">
        <w:rPr>
          <w:rFonts w:hint="eastAsia"/>
          <w:szCs w:val="18"/>
          <w:lang w:eastAsia="zh-CN"/>
        </w:rPr>
        <w:t>.</w:t>
      </w:r>
      <w:r w:rsidR="0089258F" w:rsidRPr="0089258F">
        <w:rPr>
          <w:szCs w:val="18"/>
        </w:rPr>
        <w:t xml:space="preserve"> in 1999. Dr</w:t>
      </w:r>
      <w:r w:rsidR="00F41852">
        <w:rPr>
          <w:rFonts w:hint="eastAsia"/>
          <w:szCs w:val="18"/>
          <w:lang w:eastAsia="zh-CN"/>
        </w:rPr>
        <w:t>.</w:t>
      </w:r>
      <w:r w:rsidR="0089258F" w:rsidRPr="0089258F">
        <w:rPr>
          <w:szCs w:val="18"/>
        </w:rPr>
        <w:t xml:space="preserve"> Plumb continued his work for GlaxoWellcome with the responsibility of metabolite identification using HPLC/MS/NMR and new analytical technology development. In 2001 he moved to Waters Corporation in Milford, MA, USA where he was responsible for the Life Science Chromatography </w:t>
      </w:r>
      <w:r w:rsidR="00F41852" w:rsidRPr="0089258F">
        <w:rPr>
          <w:szCs w:val="18"/>
        </w:rPr>
        <w:t>G</w:t>
      </w:r>
      <w:r w:rsidR="0089258F" w:rsidRPr="0089258F">
        <w:rPr>
          <w:szCs w:val="18"/>
        </w:rPr>
        <w:t>roup and latterly LC/MS applications in the Pharmaceutical Market Development Group before becoming the Dire</w:t>
      </w:r>
      <w:r w:rsidR="00F41852">
        <w:rPr>
          <w:szCs w:val="18"/>
        </w:rPr>
        <w:t xml:space="preserve">ctor of Metabolic Phenotyping. </w:t>
      </w:r>
      <w:r w:rsidR="0089258F" w:rsidRPr="0089258F">
        <w:rPr>
          <w:szCs w:val="18"/>
        </w:rPr>
        <w:t xml:space="preserve">He is currently a </w:t>
      </w:r>
      <w:r w:rsidR="00F41852" w:rsidRPr="0089258F">
        <w:rPr>
          <w:szCs w:val="18"/>
        </w:rPr>
        <w:t>V</w:t>
      </w:r>
      <w:r w:rsidR="0089258F" w:rsidRPr="0089258F">
        <w:rPr>
          <w:szCs w:val="18"/>
        </w:rPr>
        <w:t xml:space="preserve">isiting Professor in Analytical Chemistry at Kings College London, </w:t>
      </w:r>
      <w:r w:rsidR="00F41852" w:rsidRPr="0089258F">
        <w:rPr>
          <w:szCs w:val="18"/>
        </w:rPr>
        <w:t>V</w:t>
      </w:r>
      <w:r w:rsidR="0089258F" w:rsidRPr="0089258F">
        <w:rPr>
          <w:szCs w:val="18"/>
        </w:rPr>
        <w:t>isiting Professor</w:t>
      </w:r>
      <w:r w:rsidR="00F41852">
        <w:rPr>
          <w:szCs w:val="18"/>
        </w:rPr>
        <w:t xml:space="preserve"> at Imperial College in the </w:t>
      </w:r>
      <w:r w:rsidR="00F41852">
        <w:rPr>
          <w:rFonts w:hint="eastAsia"/>
          <w:szCs w:val="18"/>
          <w:lang w:eastAsia="zh-CN"/>
        </w:rPr>
        <w:t>Department</w:t>
      </w:r>
      <w:r w:rsidR="0089258F" w:rsidRPr="0089258F">
        <w:rPr>
          <w:szCs w:val="18"/>
        </w:rPr>
        <w:t xml:space="preserve"> Surgery and Cancer and a Fellow of the Royal Society of Chemistry.</w:t>
      </w:r>
      <w:r w:rsidR="00F41852">
        <w:rPr>
          <w:szCs w:val="18"/>
        </w:rPr>
        <w:t xml:space="preserve"> </w:t>
      </w:r>
      <w:r w:rsidR="0089258F" w:rsidRPr="0089258F">
        <w:rPr>
          <w:szCs w:val="18"/>
        </w:rPr>
        <w:t>In 2014 he was awarded Highly Cited Researcher by Thompson Reuters.</w:t>
      </w:r>
      <w:commentRangeEnd w:id="5"/>
      <w:r w:rsidR="000D57D7">
        <w:rPr>
          <w:rStyle w:val="a8"/>
        </w:rPr>
        <w:commentReference w:id="5"/>
      </w:r>
    </w:p>
    <w:sectPr w:rsidR="004D65BF" w:rsidRPr="00F41852" w:rsidSect="008E4089">
      <w:pgSz w:w="11906" w:h="16838"/>
      <w:pgMar w:top="1843" w:right="1134" w:bottom="731" w:left="1134" w:header="993" w:footer="844"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ankun" w:date="2016-07-11T17:20:00Z" w:initials="TK">
    <w:p w:rsidR="000D57D7" w:rsidRPr="00145863" w:rsidRDefault="000D57D7" w:rsidP="000D57D7">
      <w:pPr>
        <w:pStyle w:val="a9"/>
        <w:rPr>
          <w:sz w:val="24"/>
          <w:szCs w:val="24"/>
          <w:lang w:eastAsia="zh-CN"/>
        </w:rPr>
      </w:pPr>
      <w:r>
        <w:rPr>
          <w:rStyle w:val="a8"/>
        </w:rPr>
        <w:annotationRef/>
      </w:r>
      <w:r>
        <w:rPr>
          <w:sz w:val="24"/>
          <w:szCs w:val="24"/>
          <w:lang w:eastAsia="zh-CN"/>
        </w:rPr>
        <w:t>N</w:t>
      </w:r>
      <w:r>
        <w:rPr>
          <w:rFonts w:hint="eastAsia"/>
          <w:sz w:val="24"/>
          <w:szCs w:val="24"/>
          <w:lang w:eastAsia="zh-CN"/>
        </w:rPr>
        <w:t>ote</w:t>
      </w:r>
      <w:r w:rsidRPr="00145863">
        <w:rPr>
          <w:sz w:val="24"/>
          <w:szCs w:val="24"/>
          <w:lang w:eastAsia="zh-CN"/>
        </w:rPr>
        <w:t xml:space="preserve"> 1:</w:t>
      </w:r>
    </w:p>
    <w:p w:rsidR="000D57D7" w:rsidRPr="00145863" w:rsidRDefault="000D57D7" w:rsidP="000D57D7">
      <w:pPr>
        <w:pStyle w:val="a9"/>
        <w:rPr>
          <w:sz w:val="24"/>
          <w:szCs w:val="24"/>
          <w:lang w:eastAsia="zh-CN"/>
        </w:rPr>
      </w:pPr>
      <w:r w:rsidRPr="00145863">
        <w:t>Limited to 20 words</w:t>
      </w:r>
    </w:p>
    <w:p w:rsidR="000D57D7" w:rsidRPr="000D57D7" w:rsidRDefault="000D57D7">
      <w:pPr>
        <w:pStyle w:val="a9"/>
        <w:rPr>
          <w:rFonts w:ascii="宋体" w:hAnsi="宋体"/>
          <w:sz w:val="24"/>
          <w:szCs w:val="24"/>
          <w:lang w:eastAsia="zh-CN"/>
        </w:rPr>
      </w:pPr>
      <w:r w:rsidRPr="00145863">
        <w:t>Font Sizes:</w:t>
      </w:r>
      <w:r w:rsidRPr="00145863">
        <w:rPr>
          <w:lang w:eastAsia="zh-CN"/>
        </w:rPr>
        <w:t xml:space="preserve"> </w:t>
      </w:r>
      <w:r w:rsidRPr="00145863">
        <w:t xml:space="preserve">Times New Roman </w:t>
      </w:r>
      <w:r w:rsidRPr="00145863">
        <w:rPr>
          <w:lang w:eastAsia="zh-CN"/>
        </w:rPr>
        <w:br/>
      </w:r>
      <w:r w:rsidRPr="00145863">
        <w:t>1</w:t>
      </w:r>
      <w:r w:rsidRPr="00145863">
        <w:rPr>
          <w:lang w:eastAsia="zh-CN"/>
        </w:rPr>
        <w:t>4</w:t>
      </w:r>
      <w:r w:rsidRPr="00145863">
        <w:t>-point bold type</w:t>
      </w:r>
      <w:r w:rsidRPr="00145863">
        <w:rPr>
          <w:lang w:eastAsia="zh-CN"/>
        </w:rPr>
        <w:br/>
      </w:r>
      <w:r w:rsidRPr="00145863">
        <w:t>line spacing 1</w:t>
      </w:r>
      <w:r w:rsidRPr="00145863">
        <w:rPr>
          <w:lang w:eastAsia="zh-CN"/>
        </w:rPr>
        <w:t>6</w:t>
      </w:r>
      <w:r w:rsidRPr="00145863">
        <w:t xml:space="preserve"> pt</w:t>
      </w:r>
    </w:p>
  </w:comment>
  <w:comment w:id="1" w:author="tankun" w:date="2016-07-11T17:20:00Z" w:initials="TK">
    <w:p w:rsidR="000D57D7" w:rsidRPr="00145863" w:rsidRDefault="000D57D7" w:rsidP="000D57D7">
      <w:pPr>
        <w:pStyle w:val="a9"/>
        <w:rPr>
          <w:b/>
          <w:lang w:eastAsia="zh-CN"/>
        </w:rPr>
      </w:pPr>
      <w:r>
        <w:rPr>
          <w:rStyle w:val="a8"/>
        </w:rPr>
        <w:annotationRef/>
      </w:r>
      <w:r>
        <w:rPr>
          <w:rFonts w:ascii="Arial" w:hAnsi="Arial" w:cs="Arial" w:hint="eastAsia"/>
          <w:lang w:eastAsia="zh-CN"/>
        </w:rPr>
        <w:t>Note 2:</w:t>
      </w:r>
    </w:p>
    <w:p w:rsidR="000D57D7" w:rsidRPr="00EB7779"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Pr>
          <w:rFonts w:hint="eastAsia"/>
          <w:lang w:eastAsia="zh-CN"/>
        </w:rPr>
        <w:t>The speaker</w:t>
      </w:r>
      <w:r>
        <w:rPr>
          <w:lang w:eastAsia="zh-CN"/>
        </w:rPr>
        <w:t>’</w:t>
      </w:r>
      <w:r>
        <w:rPr>
          <w:rFonts w:hint="eastAsia"/>
          <w:lang w:eastAsia="zh-CN"/>
        </w:rPr>
        <w:t xml:space="preserve">s name: </w:t>
      </w:r>
      <w:r>
        <w:rPr>
          <w:rFonts w:ascii="Arial" w:hAnsi="Arial" w:cs="Arial" w:hint="eastAsia"/>
          <w:lang w:eastAsia="zh-CN"/>
        </w:rPr>
        <w:t xml:space="preserve">if many </w:t>
      </w:r>
      <w:r w:rsidRPr="006A4EA9">
        <w:rPr>
          <w:rFonts w:ascii="Arial" w:hAnsi="Arial" w:cs="Arial" w:hint="eastAsia"/>
        </w:rPr>
        <w:t>author</w:t>
      </w:r>
      <w:r>
        <w:rPr>
          <w:rFonts w:ascii="Arial" w:hAnsi="Arial" w:cs="Arial" w:hint="eastAsia"/>
          <w:lang w:eastAsia="zh-CN"/>
        </w:rPr>
        <w:t>s</w:t>
      </w:r>
      <w:r>
        <w:rPr>
          <w:rFonts w:hint="eastAsia"/>
          <w:lang w:eastAsia="zh-CN"/>
        </w:rPr>
        <w:t>, please add</w:t>
      </w:r>
      <w:r w:rsidRPr="00EB7779">
        <w:t xml:space="preserve"> </w:t>
      </w:r>
      <w:r>
        <w:rPr>
          <w:rStyle w:val="trans"/>
        </w:rPr>
        <w:t>comma</w:t>
      </w:r>
      <w:r>
        <w:rPr>
          <w:rStyle w:val="trans"/>
          <w:rFonts w:hint="eastAsia"/>
          <w:lang w:eastAsia="zh-CN"/>
        </w:rPr>
        <w:t xml:space="preserve"> to</w:t>
      </w:r>
      <w:r w:rsidRPr="00EB7779">
        <w:rPr>
          <w:rFonts w:ascii="Arial" w:hAnsi="Arial" w:cs="Arial"/>
        </w:rPr>
        <w:t xml:space="preserve"> </w:t>
      </w:r>
      <w:r>
        <w:rPr>
          <w:rFonts w:ascii="Arial" w:hAnsi="Arial" w:cs="Arial"/>
        </w:rPr>
        <w:t>separate</w:t>
      </w:r>
      <w:r>
        <w:rPr>
          <w:rFonts w:hint="eastAsia"/>
          <w:lang w:eastAsia="zh-CN"/>
        </w:rPr>
        <w:t xml:space="preserve"> and p</w:t>
      </w:r>
      <w:r w:rsidRPr="00EB7779">
        <w:t>lease mark the presenting author with asterisk</w:t>
      </w:r>
      <w:r w:rsidRPr="00EB7779">
        <w:rPr>
          <w:lang w:eastAsia="zh-CN"/>
        </w:rPr>
        <w:t>,</w:t>
      </w:r>
      <w:r>
        <w:rPr>
          <w:rFonts w:hint="eastAsia"/>
          <w:lang w:eastAsia="zh-CN"/>
        </w:rPr>
        <w:t xml:space="preserve"> please add</w:t>
      </w:r>
      <w:r w:rsidRPr="00EB7779">
        <w:rPr>
          <w:rFonts w:hint="eastAsia"/>
          <w:color w:val="FF0000"/>
          <w:lang w:eastAsia="zh-CN"/>
        </w:rPr>
        <w:t xml:space="preserve"> </w:t>
      </w:r>
      <w:r w:rsidRPr="00EB7779">
        <w:rPr>
          <w:lang w:eastAsia="zh-CN"/>
        </w:rPr>
        <w:t>“</w:t>
      </w:r>
      <w:r w:rsidRPr="00EB7779">
        <w:rPr>
          <w:rFonts w:hint="eastAsia"/>
          <w:lang w:eastAsia="zh-CN"/>
        </w:rPr>
        <w:t xml:space="preserve">and </w:t>
      </w:r>
      <w:r w:rsidRPr="00EB7779">
        <w:rPr>
          <w:lang w:eastAsia="zh-CN"/>
        </w:rPr>
        <w:t>“</w:t>
      </w:r>
      <w:r w:rsidRPr="00EB7779">
        <w:rPr>
          <w:rFonts w:hint="eastAsia"/>
          <w:lang w:eastAsia="zh-CN"/>
        </w:rPr>
        <w:t>to the last one</w:t>
      </w:r>
      <w:r>
        <w:rPr>
          <w:rFonts w:hint="eastAsia"/>
          <w:lang w:eastAsia="zh-CN"/>
        </w:rPr>
        <w:t>（</w:t>
      </w:r>
      <w:r>
        <w:rPr>
          <w:rFonts w:hint="eastAsia"/>
          <w:lang w:eastAsia="zh-CN"/>
        </w:rPr>
        <w:t xml:space="preserve">there is only one </w:t>
      </w:r>
      <w:r w:rsidRPr="00EB7779">
        <w:t>present</w:t>
      </w:r>
      <w:r>
        <w:rPr>
          <w:rFonts w:hint="eastAsia"/>
          <w:lang w:eastAsia="zh-CN"/>
        </w:rPr>
        <w:t>er for this paper</w:t>
      </w:r>
      <w:r>
        <w:rPr>
          <w:rFonts w:hint="eastAsia"/>
          <w:lang w:eastAsia="zh-CN"/>
        </w:rPr>
        <w:t>）</w:t>
      </w:r>
      <w:r>
        <w:rPr>
          <w:rFonts w:hint="eastAsia"/>
          <w:lang w:eastAsia="zh-CN"/>
        </w:rPr>
        <w:t>.</w:t>
      </w:r>
    </w:p>
  </w:comment>
  <w:comment w:id="2" w:author="tankun" w:date="2016-07-11T17:20:00Z" w:initials="TK">
    <w:p w:rsidR="000D57D7" w:rsidRDefault="000D57D7" w:rsidP="000D57D7">
      <w:pPr>
        <w:pStyle w:val="a9"/>
        <w:rPr>
          <w:lang w:eastAsia="zh-CN"/>
        </w:rPr>
      </w:pPr>
      <w:r>
        <w:rPr>
          <w:rStyle w:val="a8"/>
        </w:rPr>
        <w:annotationRef/>
      </w:r>
      <w:r>
        <w:rPr>
          <w:rFonts w:hint="eastAsia"/>
          <w:lang w:eastAsia="zh-CN"/>
        </w:rPr>
        <w:t>Note 3:</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rsidP="000D57D7">
      <w:pPr>
        <w:pStyle w:val="a9"/>
        <w:rPr>
          <w:lang w:eastAsia="zh-CN"/>
        </w:rPr>
      </w:pPr>
      <w:r>
        <w:rPr>
          <w:rFonts w:hint="eastAsia"/>
          <w:lang w:eastAsia="zh-CN"/>
        </w:rPr>
        <w:t xml:space="preserve">The 3 line is </w:t>
      </w:r>
      <w:r>
        <w:rPr>
          <w:rStyle w:val="trans"/>
        </w:rPr>
        <w:t>position</w:t>
      </w:r>
      <w:r>
        <w:rPr>
          <w:rFonts w:hint="eastAsia"/>
          <w:lang w:eastAsia="zh-CN"/>
        </w:rPr>
        <w:t>、</w:t>
      </w:r>
      <w:r>
        <w:rPr>
          <w:lang w:eastAsia="zh-CN"/>
        </w:rPr>
        <w:t>organization</w:t>
      </w:r>
      <w:r>
        <w:rPr>
          <w:rFonts w:hint="eastAsia"/>
          <w:lang w:eastAsia="zh-CN"/>
        </w:rPr>
        <w:t>(only university)</w:t>
      </w:r>
      <w:r>
        <w:rPr>
          <w:rFonts w:hint="eastAsia"/>
          <w:lang w:eastAsia="zh-CN"/>
        </w:rPr>
        <w:t>、</w:t>
      </w:r>
      <w:r>
        <w:rPr>
          <w:rFonts w:hint="eastAsia"/>
          <w:lang w:eastAsia="zh-CN"/>
        </w:rPr>
        <w:t>country</w:t>
      </w:r>
      <w:r>
        <w:rPr>
          <w:rFonts w:hint="eastAsia"/>
          <w:lang w:eastAsia="zh-CN"/>
        </w:rPr>
        <w:t>。</w:t>
      </w:r>
    </w:p>
    <w:p w:rsidR="000D57D7" w:rsidRDefault="000D57D7" w:rsidP="000D57D7">
      <w:pPr>
        <w:pStyle w:val="a9"/>
      </w:pPr>
      <w:r>
        <w:rPr>
          <w:rFonts w:hint="eastAsia"/>
          <w:lang w:eastAsia="zh-CN"/>
        </w:rPr>
        <w:t xml:space="preserve">Please only list the </w:t>
      </w:r>
      <w:r w:rsidRPr="00EB7779">
        <w:t>present</w:t>
      </w:r>
      <w:r>
        <w:rPr>
          <w:rFonts w:hint="eastAsia"/>
          <w:lang w:eastAsia="zh-CN"/>
        </w:rPr>
        <w:t>er</w:t>
      </w:r>
      <w:r>
        <w:rPr>
          <w:lang w:eastAsia="zh-CN"/>
        </w:rPr>
        <w:t>’</w:t>
      </w:r>
      <w:r>
        <w:rPr>
          <w:rFonts w:hint="eastAsia"/>
          <w:lang w:eastAsia="zh-CN"/>
        </w:rPr>
        <w:t>s information.</w:t>
      </w:r>
    </w:p>
  </w:comment>
  <w:comment w:id="3" w:author="tankun" w:date="2016-07-11T17:21:00Z" w:initials="TK">
    <w:p w:rsidR="000D57D7" w:rsidRDefault="000D57D7" w:rsidP="000D57D7">
      <w:pPr>
        <w:pStyle w:val="a9"/>
        <w:rPr>
          <w:lang w:eastAsia="zh-CN"/>
        </w:rPr>
      </w:pPr>
      <w:r>
        <w:rPr>
          <w:rStyle w:val="a8"/>
        </w:rPr>
        <w:annotationRef/>
      </w:r>
      <w:r>
        <w:rPr>
          <w:rFonts w:hint="eastAsia"/>
          <w:lang w:eastAsia="zh-CN"/>
        </w:rPr>
        <w:t>Note 4:</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sidRPr="00145863">
        <w:t xml:space="preserve">Limited to </w:t>
      </w:r>
      <w:r>
        <w:t>2</w:t>
      </w:r>
      <w:r>
        <w:rPr>
          <w:rFonts w:hint="eastAsia"/>
          <w:lang w:eastAsia="zh-CN"/>
        </w:rPr>
        <w:t>00</w:t>
      </w:r>
      <w:r w:rsidRPr="00145863">
        <w:t xml:space="preserve"> words</w:t>
      </w:r>
    </w:p>
  </w:comment>
  <w:comment w:id="4" w:author="tankun" w:date="2016-07-11T17:21:00Z" w:initials="TK">
    <w:p w:rsidR="000D57D7" w:rsidRDefault="000D57D7" w:rsidP="000D57D7">
      <w:pPr>
        <w:pStyle w:val="a9"/>
        <w:rPr>
          <w:lang w:eastAsia="zh-CN"/>
        </w:rPr>
      </w:pPr>
      <w:r>
        <w:rPr>
          <w:rStyle w:val="a8"/>
        </w:rPr>
        <w:annotationRef/>
      </w:r>
      <w:r>
        <w:rPr>
          <w:rFonts w:hint="eastAsia"/>
          <w:lang w:eastAsia="zh-CN"/>
        </w:rPr>
        <w:t>Note 5:</w:t>
      </w:r>
    </w:p>
    <w:p w:rsidR="000D57D7" w:rsidRDefault="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Pr>
          <w:rFonts w:hint="eastAsia"/>
          <w:lang w:eastAsia="zh-CN"/>
        </w:rPr>
        <w:t>12</w:t>
      </w:r>
      <w:r w:rsidRPr="00EB7779">
        <w:t>-point bold type</w:t>
      </w:r>
      <w:r w:rsidRPr="00EB7779">
        <w:rPr>
          <w:lang w:eastAsia="zh-CN"/>
        </w:rPr>
        <w:br/>
      </w:r>
      <w:r w:rsidRPr="00EB7779">
        <w:t>line spacing 1</w:t>
      </w:r>
      <w:r w:rsidRPr="00EB7779">
        <w:rPr>
          <w:lang w:eastAsia="zh-CN"/>
        </w:rPr>
        <w:t>2</w:t>
      </w:r>
      <w:r w:rsidRPr="00EB7779">
        <w:t>pt</w:t>
      </w:r>
    </w:p>
  </w:comment>
  <w:comment w:id="5" w:author="tankun" w:date="2016-07-11T17:21:00Z" w:initials="TK">
    <w:p w:rsidR="000D57D7" w:rsidRDefault="000D57D7" w:rsidP="000D57D7">
      <w:pPr>
        <w:pStyle w:val="a9"/>
        <w:rPr>
          <w:lang w:eastAsia="zh-CN"/>
        </w:rPr>
      </w:pPr>
      <w:r>
        <w:rPr>
          <w:rStyle w:val="a8"/>
        </w:rPr>
        <w:annotationRef/>
      </w:r>
      <w:r>
        <w:rPr>
          <w:rFonts w:hint="eastAsia"/>
          <w:lang w:eastAsia="zh-CN"/>
        </w:rPr>
        <w:t>Note 6:</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Pr="00EB7779">
        <w:t>1</w:t>
      </w:r>
      <w:r w:rsidRPr="00EB7779">
        <w:rPr>
          <w:lang w:eastAsia="zh-CN"/>
        </w:rPr>
        <w:t>0</w:t>
      </w:r>
      <w:r w:rsidRPr="00EB7779">
        <w:t>-point bold type</w:t>
      </w:r>
      <w:r w:rsidRPr="00EB7779">
        <w:rPr>
          <w:lang w:eastAsia="zh-CN"/>
        </w:rPr>
        <w:br/>
      </w:r>
      <w:r w:rsidRPr="00EB7779">
        <w:t>line spacing 1</w:t>
      </w:r>
      <w:r w:rsidRPr="00EB7779">
        <w:rPr>
          <w:lang w:eastAsia="zh-CN"/>
        </w:rPr>
        <w:t>2</w:t>
      </w:r>
      <w:r w:rsidRPr="00EB7779">
        <w:t>pt</w:t>
      </w:r>
    </w:p>
    <w:p w:rsidR="000D57D7" w:rsidRDefault="000D57D7">
      <w:pPr>
        <w:pStyle w:val="a9"/>
        <w:rPr>
          <w:lang w:eastAsia="zh-CN"/>
        </w:rPr>
      </w:pPr>
      <w:r w:rsidRPr="00145863">
        <w:t xml:space="preserve">Limited to </w:t>
      </w:r>
      <w:r>
        <w:t>2</w:t>
      </w:r>
      <w:r>
        <w:rPr>
          <w:rFonts w:hint="eastAsia"/>
          <w:lang w:eastAsia="zh-CN"/>
        </w:rPr>
        <w:t>00</w:t>
      </w:r>
      <w:r w:rsidRPr="00145863">
        <w:t xml:space="preserve"> words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862" w:rsidRDefault="00547862">
      <w:r>
        <w:separator/>
      </w:r>
    </w:p>
  </w:endnote>
  <w:endnote w:type="continuationSeparator" w:id="1">
    <w:p w:rsidR="00547862" w:rsidRDefault="00547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He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862" w:rsidRDefault="00547862">
      <w:r>
        <w:separator/>
      </w:r>
    </w:p>
  </w:footnote>
  <w:footnote w:type="continuationSeparator" w:id="1">
    <w:p w:rsidR="00547862" w:rsidRDefault="005478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5E5F"/>
    <w:rsid w:val="00066165"/>
    <w:rsid w:val="00067F78"/>
    <w:rsid w:val="00073513"/>
    <w:rsid w:val="00080A97"/>
    <w:rsid w:val="000A426F"/>
    <w:rsid w:val="000B0923"/>
    <w:rsid w:val="000B22B5"/>
    <w:rsid w:val="000D57D7"/>
    <w:rsid w:val="00115A18"/>
    <w:rsid w:val="00145863"/>
    <w:rsid w:val="00145D4A"/>
    <w:rsid w:val="00145D94"/>
    <w:rsid w:val="00147F9C"/>
    <w:rsid w:val="00162A37"/>
    <w:rsid w:val="0016330F"/>
    <w:rsid w:val="0017319F"/>
    <w:rsid w:val="00180BBC"/>
    <w:rsid w:val="001B7A4A"/>
    <w:rsid w:val="00232006"/>
    <w:rsid w:val="00232CAE"/>
    <w:rsid w:val="00232E2C"/>
    <w:rsid w:val="0027181C"/>
    <w:rsid w:val="0027441E"/>
    <w:rsid w:val="002747F2"/>
    <w:rsid w:val="00276953"/>
    <w:rsid w:val="002A2B6D"/>
    <w:rsid w:val="002A6F73"/>
    <w:rsid w:val="002A751A"/>
    <w:rsid w:val="002B2E60"/>
    <w:rsid w:val="002B583A"/>
    <w:rsid w:val="002B6FF1"/>
    <w:rsid w:val="002D683F"/>
    <w:rsid w:val="002F31FD"/>
    <w:rsid w:val="002F7DC8"/>
    <w:rsid w:val="00301638"/>
    <w:rsid w:val="00317B4E"/>
    <w:rsid w:val="003408CF"/>
    <w:rsid w:val="003464A3"/>
    <w:rsid w:val="0036504E"/>
    <w:rsid w:val="00394793"/>
    <w:rsid w:val="003C0291"/>
    <w:rsid w:val="003C4EB4"/>
    <w:rsid w:val="003D5496"/>
    <w:rsid w:val="003E6943"/>
    <w:rsid w:val="00415CA1"/>
    <w:rsid w:val="004D65BF"/>
    <w:rsid w:val="004E0EFD"/>
    <w:rsid w:val="005311F0"/>
    <w:rsid w:val="0053386D"/>
    <w:rsid w:val="00547862"/>
    <w:rsid w:val="00556BFC"/>
    <w:rsid w:val="00580DB7"/>
    <w:rsid w:val="005876AA"/>
    <w:rsid w:val="005A227D"/>
    <w:rsid w:val="005C0DC3"/>
    <w:rsid w:val="005C7573"/>
    <w:rsid w:val="005D76F2"/>
    <w:rsid w:val="005E1CDC"/>
    <w:rsid w:val="005E5857"/>
    <w:rsid w:val="005F1E3F"/>
    <w:rsid w:val="005F634D"/>
    <w:rsid w:val="005F72F3"/>
    <w:rsid w:val="00610786"/>
    <w:rsid w:val="00610D32"/>
    <w:rsid w:val="006261AE"/>
    <w:rsid w:val="006330DC"/>
    <w:rsid w:val="00633E0E"/>
    <w:rsid w:val="0066513D"/>
    <w:rsid w:val="00666D95"/>
    <w:rsid w:val="00681C0E"/>
    <w:rsid w:val="006952B4"/>
    <w:rsid w:val="006A0435"/>
    <w:rsid w:val="006C08C6"/>
    <w:rsid w:val="006C27DB"/>
    <w:rsid w:val="006C2C9D"/>
    <w:rsid w:val="006D1A14"/>
    <w:rsid w:val="006E1568"/>
    <w:rsid w:val="006E63B6"/>
    <w:rsid w:val="006F2D28"/>
    <w:rsid w:val="006F61F8"/>
    <w:rsid w:val="007229D2"/>
    <w:rsid w:val="00735764"/>
    <w:rsid w:val="007437CA"/>
    <w:rsid w:val="007439DF"/>
    <w:rsid w:val="00784436"/>
    <w:rsid w:val="007916EC"/>
    <w:rsid w:val="007A5C9B"/>
    <w:rsid w:val="007B1D50"/>
    <w:rsid w:val="007B65D4"/>
    <w:rsid w:val="007B6D19"/>
    <w:rsid w:val="007D47CF"/>
    <w:rsid w:val="007D4B9B"/>
    <w:rsid w:val="007E0339"/>
    <w:rsid w:val="007E37A4"/>
    <w:rsid w:val="007E7119"/>
    <w:rsid w:val="007F232B"/>
    <w:rsid w:val="007F71AA"/>
    <w:rsid w:val="00815916"/>
    <w:rsid w:val="00815E5F"/>
    <w:rsid w:val="0082098C"/>
    <w:rsid w:val="008224A5"/>
    <w:rsid w:val="00830BE6"/>
    <w:rsid w:val="008344E4"/>
    <w:rsid w:val="0083741F"/>
    <w:rsid w:val="00847F36"/>
    <w:rsid w:val="008609CB"/>
    <w:rsid w:val="00860E9C"/>
    <w:rsid w:val="00860FD4"/>
    <w:rsid w:val="00865823"/>
    <w:rsid w:val="00880CC4"/>
    <w:rsid w:val="0089258F"/>
    <w:rsid w:val="008955CB"/>
    <w:rsid w:val="008B2BFB"/>
    <w:rsid w:val="008B593B"/>
    <w:rsid w:val="008D1A55"/>
    <w:rsid w:val="008E1127"/>
    <w:rsid w:val="008E4089"/>
    <w:rsid w:val="009035BF"/>
    <w:rsid w:val="009104BF"/>
    <w:rsid w:val="0091346F"/>
    <w:rsid w:val="00951891"/>
    <w:rsid w:val="00952E04"/>
    <w:rsid w:val="00954FF6"/>
    <w:rsid w:val="00956C26"/>
    <w:rsid w:val="00995A6F"/>
    <w:rsid w:val="009A1848"/>
    <w:rsid w:val="00A148D3"/>
    <w:rsid w:val="00A23C23"/>
    <w:rsid w:val="00A24A83"/>
    <w:rsid w:val="00A27C42"/>
    <w:rsid w:val="00A40CC0"/>
    <w:rsid w:val="00A435CE"/>
    <w:rsid w:val="00A43C0E"/>
    <w:rsid w:val="00A47177"/>
    <w:rsid w:val="00A60894"/>
    <w:rsid w:val="00A702B7"/>
    <w:rsid w:val="00A92948"/>
    <w:rsid w:val="00AA3AA6"/>
    <w:rsid w:val="00AB53C6"/>
    <w:rsid w:val="00AC74E1"/>
    <w:rsid w:val="00AD5297"/>
    <w:rsid w:val="00AF46AF"/>
    <w:rsid w:val="00AF638F"/>
    <w:rsid w:val="00AF7112"/>
    <w:rsid w:val="00AF76D6"/>
    <w:rsid w:val="00B16B5C"/>
    <w:rsid w:val="00B21F93"/>
    <w:rsid w:val="00B22BBE"/>
    <w:rsid w:val="00B47530"/>
    <w:rsid w:val="00BA33E9"/>
    <w:rsid w:val="00BA38DB"/>
    <w:rsid w:val="00BA5680"/>
    <w:rsid w:val="00BC6058"/>
    <w:rsid w:val="00BD04EB"/>
    <w:rsid w:val="00BE2BA5"/>
    <w:rsid w:val="00BF45FE"/>
    <w:rsid w:val="00BF4A92"/>
    <w:rsid w:val="00C0116D"/>
    <w:rsid w:val="00C25BDF"/>
    <w:rsid w:val="00C26D8C"/>
    <w:rsid w:val="00C57790"/>
    <w:rsid w:val="00C93F3A"/>
    <w:rsid w:val="00CA46FD"/>
    <w:rsid w:val="00CA7263"/>
    <w:rsid w:val="00CB556D"/>
    <w:rsid w:val="00CD0381"/>
    <w:rsid w:val="00D02BE7"/>
    <w:rsid w:val="00D13930"/>
    <w:rsid w:val="00D36D18"/>
    <w:rsid w:val="00D50214"/>
    <w:rsid w:val="00D5413E"/>
    <w:rsid w:val="00D74C2D"/>
    <w:rsid w:val="00D97305"/>
    <w:rsid w:val="00D97421"/>
    <w:rsid w:val="00DA30C6"/>
    <w:rsid w:val="00DB641F"/>
    <w:rsid w:val="00E0403A"/>
    <w:rsid w:val="00E12010"/>
    <w:rsid w:val="00E15BC7"/>
    <w:rsid w:val="00E236F5"/>
    <w:rsid w:val="00E30AAB"/>
    <w:rsid w:val="00E31139"/>
    <w:rsid w:val="00E52980"/>
    <w:rsid w:val="00E53D16"/>
    <w:rsid w:val="00E82166"/>
    <w:rsid w:val="00E86C12"/>
    <w:rsid w:val="00EB6353"/>
    <w:rsid w:val="00EB6A7B"/>
    <w:rsid w:val="00EB7779"/>
    <w:rsid w:val="00EE41E1"/>
    <w:rsid w:val="00F049E3"/>
    <w:rsid w:val="00F15FB3"/>
    <w:rsid w:val="00F41852"/>
    <w:rsid w:val="00F43E2B"/>
    <w:rsid w:val="00FA1744"/>
    <w:rsid w:val="00FA6255"/>
    <w:rsid w:val="00FE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139"/>
    <w:rPr>
      <w:lang w:eastAsia="en-US"/>
    </w:rPr>
  </w:style>
  <w:style w:type="paragraph" w:styleId="1">
    <w:name w:val="heading 1"/>
    <w:basedOn w:val="a"/>
    <w:next w:val="a"/>
    <w:qFormat/>
    <w:rsid w:val="005C7573"/>
    <w:pPr>
      <w:keepNext/>
      <w:keepLines/>
      <w:spacing w:before="340" w:after="330" w:line="578" w:lineRule="auto"/>
      <w:outlineLvl w:val="0"/>
    </w:pPr>
    <w:rPr>
      <w:b/>
      <w:bCs/>
      <w:kern w:val="44"/>
      <w:sz w:val="44"/>
      <w:szCs w:val="44"/>
    </w:rPr>
  </w:style>
  <w:style w:type="paragraph" w:styleId="2">
    <w:name w:val="heading 2"/>
    <w:basedOn w:val="a"/>
    <w:next w:val="a"/>
    <w:qFormat/>
    <w:rsid w:val="00A60894"/>
    <w:pPr>
      <w:keepNext/>
      <w:spacing w:before="240" w:after="60"/>
      <w:jc w:val="both"/>
      <w:outlineLvl w:val="1"/>
    </w:pPr>
    <w:rPr>
      <w:rFonts w:ascii="Arial" w:eastAsia="Times New Roman" w:hAnsi="Arial" w:cs="Arial"/>
      <w:b/>
      <w:bCs/>
      <w:i/>
      <w:iCs/>
      <w:sz w:val="28"/>
      <w:szCs w:val="28"/>
      <w:lang w:bidi="he-IL"/>
    </w:rPr>
  </w:style>
  <w:style w:type="paragraph" w:styleId="3">
    <w:name w:val="heading 3"/>
    <w:basedOn w:val="a"/>
    <w:next w:val="a"/>
    <w:qFormat/>
    <w:rsid w:val="005C7573"/>
    <w:pPr>
      <w:keepNext/>
      <w:keepLines/>
      <w:spacing w:before="260" w:after="260" w:line="416" w:lineRule="auto"/>
      <w:outlineLvl w:val="2"/>
    </w:pPr>
    <w:rPr>
      <w:b/>
      <w:bCs/>
      <w:sz w:val="32"/>
      <w:szCs w:val="32"/>
    </w:rPr>
  </w:style>
  <w:style w:type="paragraph" w:styleId="4">
    <w:name w:val="heading 4"/>
    <w:basedOn w:val="a"/>
    <w:next w:val="a"/>
    <w:qFormat/>
    <w:rsid w:val="005C7573"/>
    <w:pPr>
      <w:keepNext/>
      <w:keepLines/>
      <w:spacing w:before="280" w:after="290" w:line="376" w:lineRule="auto"/>
      <w:outlineLvl w:val="3"/>
    </w:pPr>
    <w:rPr>
      <w:rFonts w:ascii="Arial" w:eastAsia="SimHei" w:hAnsi="Arial"/>
      <w:b/>
      <w:bCs/>
      <w:sz w:val="28"/>
      <w:szCs w:val="28"/>
    </w:rPr>
  </w:style>
  <w:style w:type="paragraph" w:styleId="6">
    <w:name w:val="heading 6"/>
    <w:basedOn w:val="a"/>
    <w:next w:val="a"/>
    <w:qFormat/>
    <w:rsid w:val="005C7573"/>
    <w:pPr>
      <w:keepNext/>
      <w:keepLines/>
      <w:spacing w:before="240" w:after="64" w:line="320" w:lineRule="auto"/>
      <w:outlineLvl w:val="5"/>
    </w:pPr>
    <w:rPr>
      <w:rFonts w:ascii="Arial" w:eastAsia="SimHei" w:hAnsi="Arial"/>
      <w:b/>
      <w:bCs/>
      <w:sz w:val="24"/>
      <w:szCs w:val="24"/>
    </w:rPr>
  </w:style>
  <w:style w:type="paragraph" w:styleId="7">
    <w:name w:val="heading 7"/>
    <w:basedOn w:val="a"/>
    <w:next w:val="a"/>
    <w:qFormat/>
    <w:rsid w:val="005C757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139"/>
    <w:pPr>
      <w:spacing w:line="240" w:lineRule="exact"/>
    </w:pPr>
    <w:rPr>
      <w:sz w:val="28"/>
    </w:rPr>
  </w:style>
  <w:style w:type="paragraph" w:styleId="a4">
    <w:name w:val="header"/>
    <w:basedOn w:val="a"/>
    <w:rsid w:val="00E3113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E31139"/>
    <w:pPr>
      <w:tabs>
        <w:tab w:val="center" w:pos="4153"/>
        <w:tab w:val="right" w:pos="8306"/>
      </w:tabs>
      <w:snapToGrid w:val="0"/>
    </w:pPr>
    <w:rPr>
      <w:sz w:val="18"/>
      <w:szCs w:val="18"/>
    </w:rPr>
  </w:style>
  <w:style w:type="character" w:styleId="a6">
    <w:name w:val="Hyperlink"/>
    <w:basedOn w:val="a0"/>
    <w:rsid w:val="00D5413E"/>
    <w:rPr>
      <w:color w:val="0000FF"/>
      <w:u w:val="single"/>
    </w:rPr>
  </w:style>
  <w:style w:type="paragraph" w:styleId="a7">
    <w:name w:val="Balloon Text"/>
    <w:basedOn w:val="a"/>
    <w:link w:val="Char0"/>
    <w:rsid w:val="007E7119"/>
    <w:rPr>
      <w:rFonts w:ascii="Tahoma" w:hAnsi="Tahoma" w:cs="Tahoma"/>
      <w:sz w:val="16"/>
      <w:szCs w:val="16"/>
    </w:rPr>
  </w:style>
  <w:style w:type="character" w:customStyle="1" w:styleId="Char0">
    <w:name w:val="批注框文本 Char"/>
    <w:basedOn w:val="a0"/>
    <w:link w:val="a7"/>
    <w:rsid w:val="007E7119"/>
    <w:rPr>
      <w:rFonts w:ascii="Tahoma" w:hAnsi="Tahoma" w:cs="Tahoma"/>
      <w:sz w:val="16"/>
      <w:szCs w:val="16"/>
      <w:lang w:bidi="ar-SA"/>
    </w:rPr>
  </w:style>
  <w:style w:type="character" w:styleId="a8">
    <w:name w:val="annotation reference"/>
    <w:basedOn w:val="a0"/>
    <w:rsid w:val="00860E9C"/>
    <w:rPr>
      <w:sz w:val="21"/>
      <w:szCs w:val="21"/>
    </w:rPr>
  </w:style>
  <w:style w:type="paragraph" w:styleId="a9">
    <w:name w:val="annotation text"/>
    <w:basedOn w:val="a"/>
    <w:link w:val="Char1"/>
    <w:rsid w:val="00860E9C"/>
  </w:style>
  <w:style w:type="character" w:customStyle="1" w:styleId="Char1">
    <w:name w:val="批注文字 Char"/>
    <w:basedOn w:val="a0"/>
    <w:link w:val="a9"/>
    <w:rsid w:val="00860E9C"/>
    <w:rPr>
      <w:lang w:eastAsia="en-US"/>
    </w:rPr>
  </w:style>
  <w:style w:type="paragraph" w:styleId="aa">
    <w:name w:val="annotation subject"/>
    <w:basedOn w:val="a9"/>
    <w:next w:val="a9"/>
    <w:link w:val="Char2"/>
    <w:rsid w:val="00860E9C"/>
    <w:rPr>
      <w:b/>
      <w:bCs/>
    </w:rPr>
  </w:style>
  <w:style w:type="character" w:customStyle="1" w:styleId="Char2">
    <w:name w:val="批注主题 Char"/>
    <w:basedOn w:val="Char1"/>
    <w:link w:val="aa"/>
    <w:rsid w:val="00860E9C"/>
    <w:rPr>
      <w:b/>
      <w:bCs/>
      <w:lang w:eastAsia="en-US"/>
    </w:rPr>
  </w:style>
  <w:style w:type="character" w:customStyle="1" w:styleId="Char">
    <w:name w:val="页脚 Char"/>
    <w:basedOn w:val="a0"/>
    <w:link w:val="a5"/>
    <w:uiPriority w:val="99"/>
    <w:rsid w:val="00415CA1"/>
    <w:rPr>
      <w:sz w:val="18"/>
      <w:szCs w:val="18"/>
      <w:lang w:eastAsia="en-US"/>
    </w:rPr>
  </w:style>
  <w:style w:type="paragraph" w:styleId="ab">
    <w:name w:val="footnote text"/>
    <w:basedOn w:val="a"/>
    <w:link w:val="Char3"/>
    <w:rsid w:val="00A43C0E"/>
    <w:pPr>
      <w:snapToGrid w:val="0"/>
    </w:pPr>
    <w:rPr>
      <w:sz w:val="18"/>
      <w:szCs w:val="18"/>
    </w:rPr>
  </w:style>
  <w:style w:type="character" w:customStyle="1" w:styleId="Char3">
    <w:name w:val="脚注文本 Char"/>
    <w:basedOn w:val="a0"/>
    <w:link w:val="ab"/>
    <w:rsid w:val="00A43C0E"/>
    <w:rPr>
      <w:sz w:val="18"/>
      <w:szCs w:val="18"/>
      <w:lang w:eastAsia="en-US"/>
    </w:rPr>
  </w:style>
  <w:style w:type="character" w:styleId="ac">
    <w:name w:val="footnote reference"/>
    <w:basedOn w:val="a0"/>
    <w:rsid w:val="00A43C0E"/>
    <w:rPr>
      <w:vertAlign w:val="superscript"/>
    </w:rPr>
  </w:style>
  <w:style w:type="paragraph" w:styleId="ad">
    <w:name w:val="endnote text"/>
    <w:basedOn w:val="a"/>
    <w:link w:val="Char4"/>
    <w:rsid w:val="00147F9C"/>
    <w:pPr>
      <w:snapToGrid w:val="0"/>
    </w:pPr>
  </w:style>
  <w:style w:type="character" w:customStyle="1" w:styleId="Char4">
    <w:name w:val="尾注文本 Char"/>
    <w:basedOn w:val="a0"/>
    <w:link w:val="ad"/>
    <w:rsid w:val="00147F9C"/>
    <w:rPr>
      <w:lang w:eastAsia="en-US"/>
    </w:rPr>
  </w:style>
  <w:style w:type="character" w:styleId="ae">
    <w:name w:val="endnote reference"/>
    <w:basedOn w:val="a0"/>
    <w:rsid w:val="00147F9C"/>
    <w:rPr>
      <w:vertAlign w:val="superscript"/>
    </w:rPr>
  </w:style>
  <w:style w:type="character" w:customStyle="1" w:styleId="trans">
    <w:name w:val="trans"/>
    <w:basedOn w:val="a0"/>
    <w:rsid w:val="00EB7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139"/>
    <w:rPr>
      <w:lang w:eastAsia="en-US"/>
    </w:rPr>
  </w:style>
  <w:style w:type="paragraph" w:styleId="Heading1">
    <w:name w:val="heading 1"/>
    <w:basedOn w:val="Normal"/>
    <w:next w:val="Normal"/>
    <w:qFormat/>
    <w:rsid w:val="005C7573"/>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A60894"/>
    <w:pPr>
      <w:keepNext/>
      <w:spacing w:before="240" w:after="60"/>
      <w:jc w:val="both"/>
      <w:outlineLvl w:val="1"/>
    </w:pPr>
    <w:rPr>
      <w:rFonts w:ascii="Arial" w:eastAsia="Times New Roman" w:hAnsi="Arial" w:cs="Arial"/>
      <w:b/>
      <w:bCs/>
      <w:i/>
      <w:iCs/>
      <w:sz w:val="28"/>
      <w:szCs w:val="28"/>
      <w:lang w:bidi="he-IL"/>
    </w:rPr>
  </w:style>
  <w:style w:type="paragraph" w:styleId="Heading3">
    <w:name w:val="heading 3"/>
    <w:basedOn w:val="Normal"/>
    <w:next w:val="Normal"/>
    <w:qFormat/>
    <w:rsid w:val="005C7573"/>
    <w:pPr>
      <w:keepNext/>
      <w:keepLines/>
      <w:spacing w:before="260" w:after="260" w:line="416" w:lineRule="auto"/>
      <w:outlineLvl w:val="2"/>
    </w:pPr>
    <w:rPr>
      <w:b/>
      <w:bCs/>
      <w:sz w:val="32"/>
      <w:szCs w:val="32"/>
    </w:rPr>
  </w:style>
  <w:style w:type="paragraph" w:styleId="Heading4">
    <w:name w:val="heading 4"/>
    <w:basedOn w:val="Normal"/>
    <w:next w:val="Normal"/>
    <w:qFormat/>
    <w:rsid w:val="005C7573"/>
    <w:pPr>
      <w:keepNext/>
      <w:keepLines/>
      <w:spacing w:before="280" w:after="290" w:line="376" w:lineRule="auto"/>
      <w:outlineLvl w:val="3"/>
    </w:pPr>
    <w:rPr>
      <w:rFonts w:ascii="Arial" w:eastAsia="SimHei" w:hAnsi="Arial"/>
      <w:b/>
      <w:bCs/>
      <w:sz w:val="28"/>
      <w:szCs w:val="28"/>
    </w:rPr>
  </w:style>
  <w:style w:type="paragraph" w:styleId="Heading6">
    <w:name w:val="heading 6"/>
    <w:basedOn w:val="Normal"/>
    <w:next w:val="Normal"/>
    <w:qFormat/>
    <w:rsid w:val="005C7573"/>
    <w:pPr>
      <w:keepNext/>
      <w:keepLines/>
      <w:spacing w:before="240" w:after="64" w:line="320" w:lineRule="auto"/>
      <w:outlineLvl w:val="5"/>
    </w:pPr>
    <w:rPr>
      <w:rFonts w:ascii="Arial" w:eastAsia="SimHei" w:hAnsi="Arial"/>
      <w:b/>
      <w:bCs/>
      <w:sz w:val="24"/>
      <w:szCs w:val="24"/>
    </w:rPr>
  </w:style>
  <w:style w:type="paragraph" w:styleId="Heading7">
    <w:name w:val="heading 7"/>
    <w:basedOn w:val="Normal"/>
    <w:next w:val="Normal"/>
    <w:qFormat/>
    <w:rsid w:val="005C7573"/>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1139"/>
    <w:pPr>
      <w:spacing w:line="240" w:lineRule="exact"/>
    </w:pPr>
    <w:rPr>
      <w:sz w:val="28"/>
    </w:rPr>
  </w:style>
  <w:style w:type="paragraph" w:styleId="Header">
    <w:name w:val="header"/>
    <w:basedOn w:val="Normal"/>
    <w:rsid w:val="00E31139"/>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E31139"/>
    <w:pPr>
      <w:tabs>
        <w:tab w:val="center" w:pos="4153"/>
        <w:tab w:val="right" w:pos="8306"/>
      </w:tabs>
      <w:snapToGrid w:val="0"/>
    </w:pPr>
    <w:rPr>
      <w:sz w:val="18"/>
      <w:szCs w:val="18"/>
    </w:rPr>
  </w:style>
  <w:style w:type="character" w:styleId="Hyperlink">
    <w:name w:val="Hyperlink"/>
    <w:basedOn w:val="DefaultParagraphFont"/>
    <w:rsid w:val="00D5413E"/>
    <w:rPr>
      <w:color w:val="0000FF"/>
      <w:u w:val="single"/>
    </w:rPr>
  </w:style>
  <w:style w:type="paragraph" w:styleId="BalloonText">
    <w:name w:val="Balloon Text"/>
    <w:basedOn w:val="Normal"/>
    <w:link w:val="BalloonTextChar"/>
    <w:rsid w:val="007E7119"/>
    <w:rPr>
      <w:rFonts w:ascii="Tahoma" w:hAnsi="Tahoma" w:cs="Tahoma"/>
      <w:sz w:val="16"/>
      <w:szCs w:val="16"/>
    </w:rPr>
  </w:style>
  <w:style w:type="character" w:customStyle="1" w:styleId="BalloonTextChar">
    <w:name w:val="Balloon Text Char"/>
    <w:basedOn w:val="DefaultParagraphFont"/>
    <w:link w:val="BalloonText"/>
    <w:rsid w:val="007E7119"/>
    <w:rPr>
      <w:rFonts w:ascii="Tahoma" w:hAnsi="Tahoma" w:cs="Tahoma"/>
      <w:sz w:val="16"/>
      <w:szCs w:val="16"/>
      <w:lang w:bidi="ar-SA"/>
    </w:rPr>
  </w:style>
  <w:style w:type="character" w:styleId="CommentReference">
    <w:name w:val="annotation reference"/>
    <w:basedOn w:val="DefaultParagraphFont"/>
    <w:rsid w:val="00860E9C"/>
    <w:rPr>
      <w:sz w:val="21"/>
      <w:szCs w:val="21"/>
    </w:rPr>
  </w:style>
  <w:style w:type="paragraph" w:styleId="CommentText">
    <w:name w:val="annotation text"/>
    <w:basedOn w:val="Normal"/>
    <w:link w:val="CommentTextChar"/>
    <w:rsid w:val="00860E9C"/>
  </w:style>
  <w:style w:type="character" w:customStyle="1" w:styleId="CommentTextChar">
    <w:name w:val="Comment Text Char"/>
    <w:basedOn w:val="DefaultParagraphFont"/>
    <w:link w:val="CommentText"/>
    <w:rsid w:val="00860E9C"/>
    <w:rPr>
      <w:lang w:eastAsia="en-US"/>
    </w:rPr>
  </w:style>
  <w:style w:type="paragraph" w:styleId="CommentSubject">
    <w:name w:val="annotation subject"/>
    <w:basedOn w:val="CommentText"/>
    <w:next w:val="CommentText"/>
    <w:link w:val="CommentSubjectChar"/>
    <w:rsid w:val="00860E9C"/>
    <w:rPr>
      <w:b/>
      <w:bCs/>
    </w:rPr>
  </w:style>
  <w:style w:type="character" w:customStyle="1" w:styleId="CommentSubjectChar">
    <w:name w:val="Comment Subject Char"/>
    <w:basedOn w:val="CommentTextChar"/>
    <w:link w:val="CommentSubject"/>
    <w:rsid w:val="00860E9C"/>
    <w:rPr>
      <w:b/>
      <w:bCs/>
      <w:lang w:eastAsia="en-US"/>
    </w:rPr>
  </w:style>
  <w:style w:type="character" w:customStyle="1" w:styleId="FooterChar">
    <w:name w:val="Footer Char"/>
    <w:basedOn w:val="DefaultParagraphFont"/>
    <w:link w:val="Footer"/>
    <w:uiPriority w:val="99"/>
    <w:rsid w:val="00415CA1"/>
    <w:rPr>
      <w:sz w:val="18"/>
      <w:szCs w:val="18"/>
      <w:lang w:eastAsia="en-US"/>
    </w:rPr>
  </w:style>
  <w:style w:type="paragraph" w:styleId="FootnoteText">
    <w:name w:val="footnote text"/>
    <w:basedOn w:val="Normal"/>
    <w:link w:val="FootnoteTextChar"/>
    <w:rsid w:val="00A43C0E"/>
    <w:pPr>
      <w:snapToGrid w:val="0"/>
    </w:pPr>
    <w:rPr>
      <w:sz w:val="18"/>
      <w:szCs w:val="18"/>
    </w:rPr>
  </w:style>
  <w:style w:type="character" w:customStyle="1" w:styleId="FootnoteTextChar">
    <w:name w:val="Footnote Text Char"/>
    <w:basedOn w:val="DefaultParagraphFont"/>
    <w:link w:val="FootnoteText"/>
    <w:rsid w:val="00A43C0E"/>
    <w:rPr>
      <w:sz w:val="18"/>
      <w:szCs w:val="18"/>
      <w:lang w:eastAsia="en-US"/>
    </w:rPr>
  </w:style>
  <w:style w:type="character" w:styleId="FootnoteReference">
    <w:name w:val="footnote reference"/>
    <w:basedOn w:val="DefaultParagraphFont"/>
    <w:rsid w:val="00A43C0E"/>
    <w:rPr>
      <w:vertAlign w:val="superscript"/>
    </w:rPr>
  </w:style>
  <w:style w:type="paragraph" w:styleId="EndnoteText">
    <w:name w:val="endnote text"/>
    <w:basedOn w:val="Normal"/>
    <w:link w:val="EndnoteTextChar"/>
    <w:rsid w:val="00147F9C"/>
    <w:pPr>
      <w:snapToGrid w:val="0"/>
    </w:pPr>
  </w:style>
  <w:style w:type="character" w:customStyle="1" w:styleId="EndnoteTextChar">
    <w:name w:val="Endnote Text Char"/>
    <w:basedOn w:val="DefaultParagraphFont"/>
    <w:link w:val="EndnoteText"/>
    <w:rsid w:val="00147F9C"/>
    <w:rPr>
      <w:lang w:eastAsia="en-US"/>
    </w:rPr>
  </w:style>
  <w:style w:type="character" w:styleId="EndnoteReference">
    <w:name w:val="endnote reference"/>
    <w:basedOn w:val="DefaultParagraphFont"/>
    <w:rsid w:val="00147F9C"/>
    <w:rPr>
      <w:vertAlign w:val="superscript"/>
    </w:rPr>
  </w:style>
  <w:style w:type="character" w:customStyle="1" w:styleId="trans">
    <w:name w:val="trans"/>
    <w:basedOn w:val="DefaultParagraphFont"/>
    <w:rsid w:val="00EB77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EFF3-B438-4A79-87A1-63F370AF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 A Human Tumor Genome Project: From Sequence to Structure, Function And Possibly Drug Targets</vt:lpstr>
    </vt:vector>
  </TitlesOfParts>
  <Company>MC SYSTEM</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Human Tumor Genome Project: From Sequence to Structure, Function And Possibly Drug Targets</dc:title>
  <dc:creator>MC SYSTEM</dc:creator>
  <cp:lastModifiedBy>yuzhongyan</cp:lastModifiedBy>
  <cp:revision>3</cp:revision>
  <dcterms:created xsi:type="dcterms:W3CDTF">2016-07-11T09:23:00Z</dcterms:created>
  <dcterms:modified xsi:type="dcterms:W3CDTF">2016-07-12T05:12:00Z</dcterms:modified>
</cp:coreProperties>
</file>